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20"/>
      </w:pPr>
      <w:r>
        <w:drawing>
          <wp:inline distT="0" distB="0" distL="0" distR="0">
            <wp:extent cx="800100" cy="2000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false"/>
        <w:spacing w:after="40" w:before="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40"/>
          <w:szCs w:val="40"/>
        </w:rPr>
        <w:t xml:space="preserve">Work Order Tracking Template</w:t>
      </w:r>
    </w:p>
    <w:p>
      <w:pPr>
        <w:keepNext w:val="false"/>
        <w:spacing w:after="200" w:before="0" w:line="264"/>
      </w:pPr>
      <w:r>
        <w:rPr>
          <w:rFonts w:ascii="Poppins" w:cs="Poppins" w:eastAsia="Poppins" w:hAnsi="Poppins"/>
          <w:b w:val="false"/>
          <w:bCs w:val="false"/>
          <w:i w:val="false"/>
          <w:iCs w:val="false"/>
          <w:color w:val="6F839E"/>
          <w:sz w:val="20"/>
          <w:szCs w:val="20"/>
        </w:rPr>
        <w:t xml:space="preserve">One register for every open and closed work order, with ageing, SLA performance and cost rolling up from the log itself.</w:t>
      </w:r>
    </w:p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1. Register details</w:t>
      </w:r>
    </w:p>
    <w:tbl>
      <w:tblPr>
        <w:tblW w:type="dxa" w:w="15137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5449"/>
        <w:gridCol w:w="9688"/>
      </w:tblGrid>
      <w:tr>
        <w:tc>
          <w:tcPr>
            <w:tcW w:type="dxa" w:w="544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Site or portfolio</w:t>
            </w:r>
          </w:p>
        </w:tc>
        <w:tc>
          <w:tcPr>
            <w:tcW w:type="dxa" w:w="968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44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Period covered</w:t>
            </w:r>
          </w:p>
        </w:tc>
        <w:tc>
          <w:tcPr>
            <w:tcW w:type="dxa" w:w="968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44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Maintained by</w:t>
            </w:r>
          </w:p>
        </w:tc>
        <w:tc>
          <w:tcPr>
            <w:tcW w:type="dxa" w:w="968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44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Review frequency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Daily stand-up / Weekly / Monthly</w:t>
            </w:r>
          </w:p>
        </w:tc>
        <w:tc>
          <w:tcPr>
            <w:tcW w:type="dxa" w:w="968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44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Target response time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by priority — state it here so the SLA column means something</w:t>
            </w:r>
          </w:p>
        </w:tc>
        <w:tc>
          <w:tcPr>
            <w:tcW w:type="dxa" w:w="968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2. Work order log</w:t>
      </w:r>
    </w:p>
    <w:tbl>
      <w:tblPr>
        <w:tblW w:type="dxa" w:w="15137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1211"/>
        <w:gridCol w:w="1362"/>
        <w:gridCol w:w="1665"/>
        <w:gridCol w:w="1741"/>
        <w:gridCol w:w="1211"/>
        <w:gridCol w:w="757"/>
        <w:gridCol w:w="1211"/>
        <w:gridCol w:w="1362"/>
        <w:gridCol w:w="1362"/>
        <w:gridCol w:w="757"/>
        <w:gridCol w:w="757"/>
        <w:gridCol w:w="1060"/>
        <w:gridCol w:w="681"/>
      </w:tblGrid>
      <w:tr>
        <w:trPr>
          <w:tblHeader/>
        </w:trPr>
        <w:tc>
          <w:tcPr>
            <w:tcW w:type="dxa" w:w="121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WO no.</w:t>
            </w:r>
          </w:p>
        </w:tc>
        <w:tc>
          <w:tcPr>
            <w:tcW w:type="dxa" w:w="136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Raised</w:t>
            </w:r>
          </w:p>
        </w:tc>
        <w:tc>
          <w:tcPr>
            <w:tcW w:type="dxa" w:w="166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Location / asset</w:t>
            </w:r>
          </w:p>
        </w:tc>
        <w:tc>
          <w:tcPr>
            <w:tcW w:type="dxa" w:w="17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Job</w:t>
            </w:r>
          </w:p>
        </w:tc>
        <w:tc>
          <w:tcPr>
            <w:tcW w:type="dxa" w:w="121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Type</w:t>
            </w:r>
          </w:p>
        </w:tc>
        <w:tc>
          <w:tcPr>
            <w:tcW w:type="dxa" w:w="75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Pri.</w:t>
            </w:r>
          </w:p>
        </w:tc>
        <w:tc>
          <w:tcPr>
            <w:tcW w:type="dxa" w:w="121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Owner</w:t>
            </w:r>
          </w:p>
        </w:tc>
        <w:tc>
          <w:tcPr>
            <w:tcW w:type="dxa" w:w="136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Status</w:t>
            </w:r>
          </w:p>
        </w:tc>
        <w:tc>
          <w:tcPr>
            <w:tcW w:type="dxa" w:w="136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Closed</w:t>
            </w:r>
          </w:p>
        </w:tc>
        <w:tc>
          <w:tcPr>
            <w:tcW w:type="dxa" w:w="75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Days</w:t>
            </w:r>
          </w:p>
        </w:tc>
        <w:tc>
          <w:tcPr>
            <w:tcW w:type="dxa" w:w="75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Hrs</w:t>
            </w:r>
          </w:p>
        </w:tc>
        <w:tc>
          <w:tcPr>
            <w:tcW w:type="dxa" w:w="106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Cost</w:t>
            </w:r>
          </w:p>
        </w:tc>
        <w:tc>
          <w:tcPr>
            <w:tcW w:type="dxa" w:w="68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SLA</w:t>
            </w:r>
          </w:p>
        </w:tc>
      </w:tr>
      <w:tr>
        <w:tc>
          <w:tcPr>
            <w:tcW w:type="dxa" w:w="121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WO-1042</w:t>
            </w:r>
          </w:p>
        </w:tc>
        <w:tc>
          <w:tcPr>
            <w:tcW w:type="dxa" w:w="136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18/09/2026</w:t>
            </w:r>
          </w:p>
        </w:tc>
        <w:tc>
          <w:tcPr>
            <w:tcW w:type="dxa" w:w="166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L2 East / AHU-03</w:t>
            </w:r>
          </w:p>
        </w:tc>
        <w:tc>
          <w:tcPr>
            <w:tcW w:type="dxa" w:w="17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No cooling in open plan</w:t>
            </w:r>
          </w:p>
        </w:tc>
        <w:tc>
          <w:tcPr>
            <w:tcW w:type="dxa" w:w="121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Reactive</w:t>
            </w:r>
          </w:p>
        </w:tc>
        <w:tc>
          <w:tcPr>
            <w:tcW w:type="dxa" w:w="75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P2</w:t>
            </w:r>
          </w:p>
        </w:tc>
        <w:tc>
          <w:tcPr>
            <w:tcW w:type="dxa" w:w="121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D. Osei</w:t>
            </w:r>
          </w:p>
        </w:tc>
        <w:tc>
          <w:tcPr>
            <w:tcW w:type="dxa" w:w="136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Complete</w:t>
            </w:r>
          </w:p>
        </w:tc>
        <w:tc>
          <w:tcPr>
            <w:tcW w:type="dxa" w:w="136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19/09/2026</w:t>
            </w:r>
          </w:p>
        </w:tc>
        <w:tc>
          <w:tcPr>
            <w:tcW w:type="dxa" w:w="75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1</w:t>
            </w:r>
          </w:p>
        </w:tc>
        <w:tc>
          <w:tcPr>
            <w:tcW w:type="dxa" w:w="75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2.5</w:t>
            </w:r>
          </w:p>
        </w:tc>
        <w:tc>
          <w:tcPr>
            <w:tcW w:type="dxa" w:w="106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198.50</w:t>
            </w:r>
          </w:p>
        </w:tc>
        <w:tc>
          <w:tcPr>
            <w:tcW w:type="dxa" w:w="68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Y</w:t>
            </w:r>
          </w:p>
        </w:tc>
      </w:tr>
      <w:tr>
        <w:tc>
          <w:tcPr>
            <w:tcW w:type="dxa" w:w="121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6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6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7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1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75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1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6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6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75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75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06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68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21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6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6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7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1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75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1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6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6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75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75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06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68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21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6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6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7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1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75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1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6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6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75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75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06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68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21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6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6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7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1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75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1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6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6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75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75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06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68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21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6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6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7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1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75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1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6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6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75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75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06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68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21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6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6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7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1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75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1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6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6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75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75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06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68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21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6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6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7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1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75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1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6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6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75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75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06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68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21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6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6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7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1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75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1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6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6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75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75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06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68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21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6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6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7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1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75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1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6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6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75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75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06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68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21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6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6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7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1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75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1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6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6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75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75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06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68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21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6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6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7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1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75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1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6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6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75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75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06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68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21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6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6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7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1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75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1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6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6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75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75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06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68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21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6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6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7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1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75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1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6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6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75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75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06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68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21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6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6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7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1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75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1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6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6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75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75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06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68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21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6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6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7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1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75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1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6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6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75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75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06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68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21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6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6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7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1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75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1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6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6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75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75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06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68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21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6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6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7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1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75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1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6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6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75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75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06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68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21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6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6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7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1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75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1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6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6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75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75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06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68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21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6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6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7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1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75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1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6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6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75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75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06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68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21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6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6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7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1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75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1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6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6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75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75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06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68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21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6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6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7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1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75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1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6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6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75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75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06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68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21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6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6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7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1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75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1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6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6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75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75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06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68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21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6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6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7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1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75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1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6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6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75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75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06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68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21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6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6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7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1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75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1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6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6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75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75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06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68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21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6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6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7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1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75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1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6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6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75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75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06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68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21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6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6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7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1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75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1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6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6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75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75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06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68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2639"/>
            <w:gridSpan w:val="1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404A57"/>
                <w:sz w:val="20"/>
                <w:szCs w:val="20"/>
              </w:rPr>
              <w:t xml:space="preserve">Totals</w:t>
            </w:r>
          </w:p>
        </w:tc>
        <w:tc>
          <w:tcPr>
            <w:tcW w:type="dxa" w:w="75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06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68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p>
      <w:pPr>
        <w:spacing w:after="60" w:before="80" w:line="240"/>
      </w:pPr>
      <w:r>
        <w:rPr>
          <w:rFonts w:ascii="Segoe UI Symbol" w:cs="Segoe UI Symbol" w:eastAsia="Segoe UI Symbol" w:hAnsi="Segoe UI Symbol"/>
          <w:color w:val="623CF6"/>
          <w:sz w:val="16"/>
          <w:szCs w:val="16"/>
        </w:rPr>
        <w:t xml:space="preserve">✦</w:t>
      </w:r>
      <w:r>
        <w:rPr>
          <w:rFonts w:ascii="Poppins" w:cs="Poppins" w:eastAsia="Poppins" w:hAnsi="Poppins"/>
          <w:color w:val="6F839E"/>
          <w:sz w:val="16"/>
          <w:szCs w:val="16"/>
        </w:rPr>
        <w:t xml:space="preserve">  Days open fills itself from the raised and completed dates. Leave Completed blank while a job is open and the cell stays empty rather than showing a wrong number.</w:t>
      </w:r>
    </w:p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3. Open by status</w:t>
      </w:r>
    </w:p>
    <w:tbl>
      <w:tblPr>
        <w:tblW w:type="dxa" w:w="15137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9082"/>
        <w:gridCol w:w="6055"/>
      </w:tblGrid>
      <w:tr>
        <w:trPr>
          <w:tblHeader/>
        </w:trPr>
        <w:tc>
          <w:tcPr>
            <w:tcW w:type="dxa" w:w="908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Status</w:t>
            </w:r>
          </w:p>
        </w:tc>
        <w:tc>
          <w:tcPr>
            <w:tcW w:type="dxa" w:w="605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Count</w:t>
            </w:r>
          </w:p>
        </w:tc>
      </w:tr>
      <w:tr>
        <w:tc>
          <w:tcPr>
            <w:tcW w:type="dxa" w:w="908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Open</w:t>
            </w:r>
          </w:p>
        </w:tc>
        <w:tc>
          <w:tcPr>
            <w:tcW w:type="dxa" w:w="605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908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Assigned</w:t>
            </w:r>
          </w:p>
        </w:tc>
        <w:tc>
          <w:tcPr>
            <w:tcW w:type="dxa" w:w="605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908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In progress</w:t>
            </w:r>
          </w:p>
        </w:tc>
        <w:tc>
          <w:tcPr>
            <w:tcW w:type="dxa" w:w="605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908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Awaiting parts</w:t>
            </w:r>
          </w:p>
        </w:tc>
        <w:tc>
          <w:tcPr>
            <w:tcW w:type="dxa" w:w="605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908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On hold</w:t>
            </w:r>
          </w:p>
        </w:tc>
        <w:tc>
          <w:tcPr>
            <w:tcW w:type="dxa" w:w="605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908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Complete</w:t>
            </w:r>
          </w:p>
        </w:tc>
        <w:tc>
          <w:tcPr>
            <w:tcW w:type="dxa" w:w="605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908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Cancelled</w:t>
            </w:r>
          </w:p>
        </w:tc>
        <w:tc>
          <w:tcPr>
            <w:tcW w:type="dxa" w:w="605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908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404A57"/>
                <w:sz w:val="20"/>
                <w:szCs w:val="20"/>
              </w:rPr>
              <w:t xml:space="preserve">Total logged</w:t>
            </w:r>
          </w:p>
        </w:tc>
        <w:tc>
          <w:tcPr>
            <w:tcW w:type="dxa" w:w="605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p>
      <w:pPr>
        <w:spacing w:after="60" w:before="80" w:line="240"/>
      </w:pPr>
      <w:r>
        <w:rPr>
          <w:rFonts w:ascii="Segoe UI Symbol" w:cs="Segoe UI Symbol" w:eastAsia="Segoe UI Symbol" w:hAnsi="Segoe UI Symbol"/>
          <w:color w:val="623CF6"/>
          <w:sz w:val="16"/>
          <w:szCs w:val="16"/>
        </w:rPr>
        <w:t xml:space="preserve">✦</w:t>
      </w:r>
      <w:r>
        <w:rPr>
          <w:rFonts w:ascii="Poppins" w:cs="Poppins" w:eastAsia="Poppins" w:hAnsi="Poppins"/>
          <w:color w:val="6F839E"/>
          <w:sz w:val="16"/>
          <w:szCs w:val="16"/>
        </w:rPr>
        <w:t xml:space="preserve">  Counts read straight from the log. Add a row here if you use a status that is not listed, and spell it exactly as you spell it in the log.</w:t>
      </w:r>
    </w:p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4. Open by priority</w:t>
      </w:r>
    </w:p>
    <w:tbl>
      <w:tblPr>
        <w:tblW w:type="dxa" w:w="15137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9082"/>
        <w:gridCol w:w="6055"/>
      </w:tblGrid>
      <w:tr>
        <w:trPr>
          <w:tblHeader/>
        </w:trPr>
        <w:tc>
          <w:tcPr>
            <w:tcW w:type="dxa" w:w="908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Priority</w:t>
            </w:r>
          </w:p>
        </w:tc>
        <w:tc>
          <w:tcPr>
            <w:tcW w:type="dxa" w:w="605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Count</w:t>
            </w:r>
          </w:p>
        </w:tc>
      </w:tr>
      <w:tr>
        <w:tc>
          <w:tcPr>
            <w:tcW w:type="dxa" w:w="908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P1</w:t>
            </w:r>
          </w:p>
        </w:tc>
        <w:tc>
          <w:tcPr>
            <w:tcW w:type="dxa" w:w="605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908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P2</w:t>
            </w:r>
          </w:p>
        </w:tc>
        <w:tc>
          <w:tcPr>
            <w:tcW w:type="dxa" w:w="605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908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P3</w:t>
            </w:r>
          </w:p>
        </w:tc>
        <w:tc>
          <w:tcPr>
            <w:tcW w:type="dxa" w:w="605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908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P4</w:t>
            </w:r>
          </w:p>
        </w:tc>
        <w:tc>
          <w:tcPr>
            <w:tcW w:type="dxa" w:w="605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5. By type</w:t>
      </w:r>
    </w:p>
    <w:tbl>
      <w:tblPr>
        <w:tblW w:type="dxa" w:w="15137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9082"/>
        <w:gridCol w:w="6055"/>
      </w:tblGrid>
      <w:tr>
        <w:trPr>
          <w:tblHeader/>
        </w:trPr>
        <w:tc>
          <w:tcPr>
            <w:tcW w:type="dxa" w:w="908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Work type</w:t>
            </w:r>
          </w:p>
        </w:tc>
        <w:tc>
          <w:tcPr>
            <w:tcW w:type="dxa" w:w="605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Count</w:t>
            </w:r>
          </w:p>
        </w:tc>
      </w:tr>
      <w:tr>
        <w:tc>
          <w:tcPr>
            <w:tcW w:type="dxa" w:w="908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Reactive</w:t>
            </w:r>
          </w:p>
        </w:tc>
        <w:tc>
          <w:tcPr>
            <w:tcW w:type="dxa" w:w="605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908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Preventive</w:t>
            </w:r>
          </w:p>
        </w:tc>
        <w:tc>
          <w:tcPr>
            <w:tcW w:type="dxa" w:w="605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908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Corrective</w:t>
            </w:r>
          </w:p>
        </w:tc>
        <w:tc>
          <w:tcPr>
            <w:tcW w:type="dxa" w:w="605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908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Inspection</w:t>
            </w:r>
          </w:p>
        </w:tc>
        <w:tc>
          <w:tcPr>
            <w:tcW w:type="dxa" w:w="605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908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Project</w:t>
            </w:r>
          </w:p>
        </w:tc>
        <w:tc>
          <w:tcPr>
            <w:tcW w:type="dxa" w:w="605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p>
      <w:pPr>
        <w:spacing w:after="60" w:before="80" w:line="240"/>
      </w:pPr>
      <w:r>
        <w:rPr>
          <w:rFonts w:ascii="Segoe UI Symbol" w:cs="Segoe UI Symbol" w:eastAsia="Segoe UI Symbol" w:hAnsi="Segoe UI Symbol"/>
          <w:color w:val="623CF6"/>
          <w:sz w:val="16"/>
          <w:szCs w:val="16"/>
        </w:rPr>
        <w:t xml:space="preserve">✦</w:t>
      </w:r>
      <w:r>
        <w:rPr>
          <w:rFonts w:ascii="Poppins" w:cs="Poppins" w:eastAsia="Poppins" w:hAnsi="Poppins"/>
          <w:color w:val="6F839E"/>
          <w:sz w:val="16"/>
          <w:szCs w:val="16"/>
        </w:rPr>
        <w:t xml:space="preserve">  The reactive share of this column is the single most useful number on the page. A maintenance function that is mostly reactive is a maintenance function without a plan.</w:t>
      </w:r>
    </w:p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6. SLA performance</w:t>
      </w:r>
    </w:p>
    <w:tbl>
      <w:tblPr>
        <w:tblW w:type="dxa" w:w="15137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9082"/>
        <w:gridCol w:w="6055"/>
      </w:tblGrid>
      <w:tr>
        <w:trPr>
          <w:tblHeader/>
        </w:trPr>
        <w:tc>
          <w:tcPr>
            <w:tcW w:type="dxa" w:w="908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SLA met</w:t>
            </w:r>
          </w:p>
        </w:tc>
        <w:tc>
          <w:tcPr>
            <w:tcW w:type="dxa" w:w="605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Count</w:t>
            </w:r>
          </w:p>
        </w:tc>
      </w:tr>
      <w:tr>
        <w:tc>
          <w:tcPr>
            <w:tcW w:type="dxa" w:w="908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Y</w:t>
            </w:r>
          </w:p>
        </w:tc>
        <w:tc>
          <w:tcPr>
            <w:tcW w:type="dxa" w:w="605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908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N</w:t>
            </w:r>
          </w:p>
        </w:tc>
        <w:tc>
          <w:tcPr>
            <w:tcW w:type="dxa" w:w="605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908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404A57"/>
                <w:sz w:val="20"/>
                <w:szCs w:val="20"/>
              </w:rPr>
              <w:t xml:space="preserve">Total with an SLA outcome</w:t>
            </w:r>
          </w:p>
        </w:tc>
        <w:tc>
          <w:tcPr>
            <w:tcW w:type="dxa" w:w="605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7. Period summary</w:t>
      </w:r>
    </w:p>
    <w:tbl>
      <w:tblPr>
        <w:tblW w:type="dxa" w:w="15137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9385"/>
        <w:gridCol w:w="5752"/>
      </w:tblGrid>
      <w:tr>
        <w:tc>
          <w:tcPr>
            <w:tcW w:type="dxa" w:w="938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Total labour hours logged</w:t>
            </w:r>
          </w:p>
        </w:tc>
        <w:tc>
          <w:tcPr>
            <w:tcW w:type="dxa" w:w="575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938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Work orders raised this period</w:t>
            </w:r>
          </w:p>
        </w:tc>
        <w:tc>
          <w:tcPr>
            <w:tcW w:type="dxa" w:w="575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938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Work orders closed this period</w:t>
            </w:r>
          </w:p>
        </w:tc>
        <w:tc>
          <w:tcPr>
            <w:tcW w:type="dxa" w:w="575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938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404A57"/>
                <w:sz w:val="20"/>
                <w:szCs w:val="20"/>
              </w:rPr>
              <w:t xml:space="preserve">Net change in the backlog</w:t>
            </w:r>
          </w:p>
        </w:tc>
        <w:tc>
          <w:tcPr>
            <w:tcW w:type="dxa" w:w="575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938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Average days to close</w:t>
            </w:r>
          </w:p>
        </w:tc>
        <w:tc>
          <w:tcPr>
            <w:tcW w:type="dxa" w:w="575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938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Oldest open work order — number and age in days</w:t>
            </w:r>
          </w:p>
        </w:tc>
        <w:tc>
          <w:tcPr>
            <w:tcW w:type="dxa" w:w="575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p>
      <w:pPr>
        <w:spacing w:after="60" w:before="80" w:line="240"/>
      </w:pPr>
      <w:r>
        <w:rPr>
          <w:rFonts w:ascii="Segoe UI Symbol" w:cs="Segoe UI Symbol" w:eastAsia="Segoe UI Symbol" w:hAnsi="Segoe UI Symbol"/>
          <w:color w:val="623CF6"/>
          <w:sz w:val="16"/>
          <w:szCs w:val="16"/>
        </w:rPr>
        <w:t xml:space="preserve">✦</w:t>
      </w:r>
      <w:r>
        <w:rPr>
          <w:rFonts w:ascii="Poppins" w:cs="Poppins" w:eastAsia="Poppins" w:hAnsi="Poppins"/>
          <w:color w:val="6F839E"/>
          <w:sz w:val="16"/>
          <w:szCs w:val="16"/>
        </w:rPr>
        <w:t xml:space="preserve">  A backlog that grows every period does not need a better tracker, it needs either more capacity or fewer work orders accepted. This row is how you show that.</w:t>
      </w:r>
    </w:p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8. Actions agreed at review</w:t>
      </w:r>
    </w:p>
    <w:tbl>
      <w:tblPr>
        <w:tblW w:type="dxa" w:w="15137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15137"/>
      </w:tblGrid>
      <w:tr>
        <w:tc>
          <w:tcPr>
            <w:tcW w:type="dxa" w:w="151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51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51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51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51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sectPr>
      <w:footerReference w:type="default" r:id="rId7"/>
      <w:pgSz w:w="16838" w:h="11906" w:orient="landscape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r>
      <w:rPr>
        <w:rFonts w:ascii="Poppins" w:cs="Poppins" w:eastAsia="Poppins" w:hAnsi="Poppins"/>
        <w:color w:val="6F839E"/>
        <w:sz w:val="16"/>
        <w:szCs w:val="16"/>
      </w:rPr>
      <w:t xml:space="preserve">Work Order Tracking Template  ·  facilio.com/templates/work-order-tracking/    </w:t>
    </w:r>
    <w:r>
      <w:rPr>
        <w:rFonts w:ascii="Poppins" w:cs="Poppins" w:eastAsia="Poppins" w:hAnsi="Poppins"/>
        <w:color w:val="6F839E"/>
        <w:sz w:val="16"/>
        <w:szCs w:val="16"/>
      </w:rPr>
      <w:t xml:space="preserve">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oppins" w:cs="Poppins" w:eastAsia="Poppins" w:hAnsi="Poppins"/>
        <w:color w:val="404A57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image" Target="media/67eb404f9e4321ab27c597974b709806373bb993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 Order Tracking Template</dc:title>
  <dc:creator>Facilio</dc:creator>
  <dc:description>One register for every open and closed work order, with ageing, SLA performance and cost rolling up from the log itself.</dc:description>
  <cp:lastModifiedBy>Un-named</cp:lastModifiedBy>
  <cp:revision>1</cp:revision>
  <dcterms:created xsi:type="dcterms:W3CDTF">2026-08-21T12:51:16.150Z</dcterms:created>
  <dcterms:modified xsi:type="dcterms:W3CDTF">2026-08-21T12:51:16.150Z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